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__</w:t>
      </w:r>
      <w:r>
        <w:rPr>
          <w:rFonts w:hint="eastAsia" w:hAnsi="宋体"/>
          <w:b/>
          <w:sz w:val="32"/>
          <w:szCs w:val="32"/>
          <w:u w:val="single"/>
        </w:rPr>
        <w:t>地球科学学院</w:t>
      </w:r>
      <w:r>
        <w:rPr>
          <w:rFonts w:hAnsi="宋体"/>
          <w:b/>
          <w:sz w:val="32"/>
          <w:szCs w:val="32"/>
        </w:rPr>
        <w:t>_</w:t>
      </w:r>
      <w:r>
        <w:rPr>
          <w:rFonts w:hint="eastAsia" w:hAnsi="宋体"/>
          <w:b/>
          <w:sz w:val="32"/>
          <w:szCs w:val="32"/>
        </w:rPr>
        <w:t>教授（副教授）任职基本条件业绩统计办法</w:t>
      </w:r>
    </w:p>
    <w:p>
      <w:pPr>
        <w:widowControl/>
        <w:spacing w:before="100" w:beforeAutospacing="1" w:after="100" w:afterAutospacing="1"/>
        <w:jc w:val="left"/>
        <w:rPr>
          <w:rFonts w:hAnsi="宋体"/>
          <w:i/>
          <w:sz w:val="30"/>
          <w:szCs w:val="30"/>
        </w:rPr>
      </w:pP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一、业绩统计年限及起止日期规定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任现职以来近五年业绩，从评审当年的</w:t>
      </w:r>
      <w:r>
        <w:rPr>
          <w:rFonts w:hAnsi="宋体"/>
          <w:sz w:val="28"/>
          <w:szCs w:val="28"/>
        </w:rPr>
        <w:t>9</w:t>
      </w:r>
      <w:r>
        <w:rPr>
          <w:rFonts w:hint="eastAsia" w:hAnsi="宋体"/>
          <w:sz w:val="28"/>
          <w:szCs w:val="28"/>
        </w:rPr>
        <w:t>月</w:t>
      </w:r>
      <w:r>
        <w:rPr>
          <w:rFonts w:hAnsi="宋体"/>
          <w:sz w:val="28"/>
          <w:szCs w:val="28"/>
        </w:rPr>
        <w:t>30</w:t>
      </w:r>
      <w:r>
        <w:rPr>
          <w:rFonts w:hint="eastAsia" w:hAnsi="宋体"/>
          <w:sz w:val="28"/>
          <w:szCs w:val="28"/>
        </w:rPr>
        <w:t>日往前五年（即</w:t>
      </w:r>
      <w:r>
        <w:rPr>
          <w:rFonts w:hAnsi="宋体"/>
          <w:sz w:val="28"/>
          <w:szCs w:val="28"/>
        </w:rPr>
        <w:t>201</w:t>
      </w:r>
      <w:r>
        <w:rPr>
          <w:rFonts w:hint="eastAsia" w:hAnsi="宋体"/>
          <w:sz w:val="28"/>
          <w:szCs w:val="28"/>
          <w:lang w:val="en-US" w:eastAsia="zh-CN"/>
        </w:rPr>
        <w:t>1</w:t>
      </w:r>
      <w:r>
        <w:rPr>
          <w:rFonts w:hAnsi="宋体"/>
          <w:sz w:val="28"/>
          <w:szCs w:val="28"/>
        </w:rPr>
        <w:t>.10.01-201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Ansi="宋体"/>
          <w:sz w:val="28"/>
          <w:szCs w:val="28"/>
        </w:rPr>
        <w:t>0930</w:t>
      </w:r>
      <w:r>
        <w:rPr>
          <w:rFonts w:hint="eastAsia" w:hAnsi="宋体"/>
          <w:sz w:val="28"/>
          <w:szCs w:val="28"/>
        </w:rPr>
        <w:t>），计算年均工作量时其分母为实际工作年限。</w:t>
      </w: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二、教学工作量统计规定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教学情况请按主讲课</w:t>
      </w:r>
      <w:bookmarkStart w:id="1" w:name="_GoBack"/>
      <w:r>
        <w:rPr>
          <w:rFonts w:hint="eastAsia" w:hAnsi="宋体"/>
          <w:sz w:val="28"/>
          <w:szCs w:val="28"/>
        </w:rPr>
        <w:t>程</w:t>
      </w:r>
      <w:bookmarkEnd w:id="1"/>
      <w:r>
        <w:rPr>
          <w:rFonts w:hint="eastAsia" w:hAnsi="宋体"/>
          <w:sz w:val="28"/>
          <w:szCs w:val="28"/>
        </w:rPr>
        <w:t>、年均课程教学时数；主讲本科生课程、年均本科生课程教学时数、教学评价结果及其主讲研究生课程和指导研究生等列出。</w:t>
      </w: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三、成果统计规定（包括作者排序、标志性成果等）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bookmarkStart w:id="0" w:name="OLE_LINK1"/>
      <w:r>
        <w:rPr>
          <w:rFonts w:hint="eastAsia" w:hAnsi="宋体"/>
          <w:sz w:val="28"/>
          <w:szCs w:val="28"/>
        </w:rPr>
        <w:t>论文统计以第一、通讯作者发表的</w:t>
      </w:r>
      <w:r>
        <w:rPr>
          <w:rFonts w:hAnsi="宋体"/>
          <w:sz w:val="28"/>
          <w:szCs w:val="28"/>
        </w:rPr>
        <w:t>SCI</w:t>
      </w:r>
      <w:r>
        <w:rPr>
          <w:rFonts w:hint="eastAsia" w:hAnsi="宋体"/>
          <w:sz w:val="28"/>
          <w:szCs w:val="28"/>
          <w:lang w:val="en-US" w:eastAsia="zh-CN"/>
        </w:rPr>
        <w:t>(SSCI)</w:t>
      </w:r>
      <w:r>
        <w:rPr>
          <w:rFonts w:hint="eastAsia" w:hAnsi="宋体"/>
          <w:sz w:val="28"/>
          <w:szCs w:val="28"/>
        </w:rPr>
        <w:t>、</w:t>
      </w:r>
      <w:r>
        <w:rPr>
          <w:rFonts w:hAnsi="宋体"/>
          <w:sz w:val="28"/>
          <w:szCs w:val="28"/>
        </w:rPr>
        <w:t>EI</w:t>
      </w:r>
      <w:r>
        <w:rPr>
          <w:rFonts w:hint="eastAsia" w:hAnsi="宋体"/>
          <w:sz w:val="28"/>
          <w:szCs w:val="28"/>
        </w:rPr>
        <w:t>论文总篇数，</w:t>
      </w:r>
      <w:bookmarkEnd w:id="0"/>
      <w:r>
        <w:rPr>
          <w:rFonts w:hint="eastAsia" w:hAnsi="宋体"/>
          <w:sz w:val="28"/>
          <w:szCs w:val="28"/>
        </w:rPr>
        <w:t>影响因子总量（篇均影响因子），他引次数总量（单篇最高他引数）。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应聘正高限填个人撰写、字数为</w:t>
      </w:r>
      <w:r>
        <w:rPr>
          <w:rFonts w:hAnsi="宋体"/>
          <w:sz w:val="28"/>
          <w:szCs w:val="28"/>
        </w:rPr>
        <w:t>10</w:t>
      </w:r>
      <w:r>
        <w:rPr>
          <w:rFonts w:hint="eastAsia" w:hAnsi="宋体"/>
          <w:sz w:val="28"/>
          <w:szCs w:val="28"/>
        </w:rPr>
        <w:t>万字以上著作或教材，应聘副高限填个人撰写、字数为</w:t>
      </w:r>
      <w:r>
        <w:rPr>
          <w:rFonts w:hAnsi="宋体"/>
          <w:sz w:val="28"/>
          <w:szCs w:val="28"/>
        </w:rPr>
        <w:t>5</w:t>
      </w:r>
      <w:r>
        <w:rPr>
          <w:rFonts w:hint="eastAsia" w:hAnsi="宋体"/>
          <w:sz w:val="28"/>
          <w:szCs w:val="28"/>
        </w:rPr>
        <w:t>万字以上著作或教材。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代表性奖励（国家级或省部级奖）或专利需列出本人排名</w:t>
      </w:r>
      <w:r>
        <w:rPr>
          <w:rFonts w:hAnsi="宋体"/>
          <w:sz w:val="28"/>
          <w:szCs w:val="28"/>
        </w:rPr>
        <w:t>/</w:t>
      </w:r>
      <w:r>
        <w:rPr>
          <w:rFonts w:hint="eastAsia" w:hAnsi="宋体"/>
          <w:sz w:val="28"/>
          <w:szCs w:val="28"/>
        </w:rPr>
        <w:t>总人数。</w:t>
      </w: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四、项目统计规定（包括国家级、省部级项目等）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科研项目统计须注出五年到款经费。正高仅统计主持的国家级、省部级项目。副高可填写主参的项目。</w:t>
      </w: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五、社会服务（包括学术会议、学术团体等）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内容包括应聘者在班主任、本科生导师、德育导师、学科建设、社会兼职、参加国际会议等方面。</w:t>
      </w:r>
    </w:p>
    <w:p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六、业绩统计异议处理规定</w:t>
      </w:r>
    </w:p>
    <w:p>
      <w:pPr>
        <w:widowControl/>
        <w:spacing w:line="360" w:lineRule="auto"/>
        <w:ind w:firstLine="560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）关于国家级、省部级项目根据相关规定认定，如有异议，由学院人力资源委员会仲裁审定。</w:t>
      </w:r>
    </w:p>
    <w:p>
      <w:pPr>
        <w:widowControl/>
        <w:spacing w:line="360" w:lineRule="auto"/>
        <w:ind w:firstLine="560" w:firstLineChars="200"/>
        <w:jc w:val="left"/>
        <w:rPr>
          <w:kern w:val="0"/>
          <w:sz w:val="28"/>
          <w:szCs w:val="28"/>
        </w:rPr>
      </w:pPr>
      <w:r>
        <w:rPr>
          <w:rFonts w:hint="eastAsia" w:hAnsi="宋体"/>
          <w:sz w:val="28"/>
          <w:szCs w:val="28"/>
        </w:rPr>
        <w:t>（</w:t>
      </w:r>
      <w:r>
        <w:rPr>
          <w:rFonts w:hAnsi="宋体"/>
          <w:sz w:val="28"/>
          <w:szCs w:val="28"/>
        </w:rPr>
        <w:t>2</w:t>
      </w:r>
      <w:r>
        <w:rPr>
          <w:rFonts w:hint="eastAsia" w:hAnsi="宋体"/>
          <w:sz w:val="28"/>
          <w:szCs w:val="28"/>
        </w:rPr>
        <w:t>）其他未定事宜由学院人力资源委员会仲裁审定。</w:t>
      </w:r>
    </w:p>
    <w:sectPr>
      <w:headerReference r:id="rId3" w:type="default"/>
      <w:pgSz w:w="11907" w:h="16840"/>
      <w:pgMar w:top="1418" w:right="1304" w:bottom="1418" w:left="1304" w:header="720" w:footer="72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502"/>
    <w:rsid w:val="000057CC"/>
    <w:rsid w:val="00016DF8"/>
    <w:rsid w:val="00027CF8"/>
    <w:rsid w:val="00030FDE"/>
    <w:rsid w:val="00033EC2"/>
    <w:rsid w:val="00046C07"/>
    <w:rsid w:val="000A6EC1"/>
    <w:rsid w:val="000B38C7"/>
    <w:rsid w:val="000C537C"/>
    <w:rsid w:val="000C67D2"/>
    <w:rsid w:val="000D1299"/>
    <w:rsid w:val="000E030C"/>
    <w:rsid w:val="00123192"/>
    <w:rsid w:val="001322AC"/>
    <w:rsid w:val="0017540B"/>
    <w:rsid w:val="001B4301"/>
    <w:rsid w:val="001B50B6"/>
    <w:rsid w:val="001E3D24"/>
    <w:rsid w:val="001F4502"/>
    <w:rsid w:val="0022171C"/>
    <w:rsid w:val="002449E2"/>
    <w:rsid w:val="00294948"/>
    <w:rsid w:val="002B77FF"/>
    <w:rsid w:val="002F2F99"/>
    <w:rsid w:val="002F366C"/>
    <w:rsid w:val="003159C0"/>
    <w:rsid w:val="00321931"/>
    <w:rsid w:val="003357BF"/>
    <w:rsid w:val="00367B1B"/>
    <w:rsid w:val="003B1812"/>
    <w:rsid w:val="003F23B4"/>
    <w:rsid w:val="00407CC0"/>
    <w:rsid w:val="00447EF1"/>
    <w:rsid w:val="00451907"/>
    <w:rsid w:val="0047521B"/>
    <w:rsid w:val="004837A7"/>
    <w:rsid w:val="00491406"/>
    <w:rsid w:val="004A1913"/>
    <w:rsid w:val="004A56C0"/>
    <w:rsid w:val="004F54AA"/>
    <w:rsid w:val="00507987"/>
    <w:rsid w:val="005327CF"/>
    <w:rsid w:val="00557250"/>
    <w:rsid w:val="00597837"/>
    <w:rsid w:val="005C3008"/>
    <w:rsid w:val="005F1F18"/>
    <w:rsid w:val="006075BF"/>
    <w:rsid w:val="00631C5A"/>
    <w:rsid w:val="006347BD"/>
    <w:rsid w:val="0066439D"/>
    <w:rsid w:val="00666FF3"/>
    <w:rsid w:val="006A354F"/>
    <w:rsid w:val="006C6D3D"/>
    <w:rsid w:val="006D7C18"/>
    <w:rsid w:val="00721C12"/>
    <w:rsid w:val="00772A88"/>
    <w:rsid w:val="00787645"/>
    <w:rsid w:val="00793B13"/>
    <w:rsid w:val="007C4BC8"/>
    <w:rsid w:val="00814C69"/>
    <w:rsid w:val="00852B50"/>
    <w:rsid w:val="00856985"/>
    <w:rsid w:val="008962C5"/>
    <w:rsid w:val="008B6830"/>
    <w:rsid w:val="008C0F00"/>
    <w:rsid w:val="00962469"/>
    <w:rsid w:val="009A148F"/>
    <w:rsid w:val="009A4334"/>
    <w:rsid w:val="009C2BA3"/>
    <w:rsid w:val="009D3AEF"/>
    <w:rsid w:val="009D45B2"/>
    <w:rsid w:val="009E2FE6"/>
    <w:rsid w:val="009E4475"/>
    <w:rsid w:val="00A37532"/>
    <w:rsid w:val="00A47883"/>
    <w:rsid w:val="00AE5C84"/>
    <w:rsid w:val="00AE717A"/>
    <w:rsid w:val="00B07864"/>
    <w:rsid w:val="00B15C8C"/>
    <w:rsid w:val="00B251B2"/>
    <w:rsid w:val="00B34944"/>
    <w:rsid w:val="00B357DE"/>
    <w:rsid w:val="00B533E4"/>
    <w:rsid w:val="00B55C71"/>
    <w:rsid w:val="00B70252"/>
    <w:rsid w:val="00BA22B9"/>
    <w:rsid w:val="00BB2CFB"/>
    <w:rsid w:val="00BD36F9"/>
    <w:rsid w:val="00BF3F15"/>
    <w:rsid w:val="00BF492E"/>
    <w:rsid w:val="00C047D6"/>
    <w:rsid w:val="00C2327E"/>
    <w:rsid w:val="00C37325"/>
    <w:rsid w:val="00C528FC"/>
    <w:rsid w:val="00C61800"/>
    <w:rsid w:val="00C84872"/>
    <w:rsid w:val="00C86872"/>
    <w:rsid w:val="00CC09B7"/>
    <w:rsid w:val="00CF29F0"/>
    <w:rsid w:val="00D61815"/>
    <w:rsid w:val="00D61C7D"/>
    <w:rsid w:val="00D84909"/>
    <w:rsid w:val="00DB7156"/>
    <w:rsid w:val="00DD25D1"/>
    <w:rsid w:val="00DE67A4"/>
    <w:rsid w:val="00DF5AD1"/>
    <w:rsid w:val="00E05B55"/>
    <w:rsid w:val="00E214D1"/>
    <w:rsid w:val="00E43606"/>
    <w:rsid w:val="00E94F17"/>
    <w:rsid w:val="00EA666D"/>
    <w:rsid w:val="00ED5E79"/>
    <w:rsid w:val="00EE524D"/>
    <w:rsid w:val="00F70E9E"/>
    <w:rsid w:val="00F93CA3"/>
    <w:rsid w:val="00F94473"/>
    <w:rsid w:val="00FB56AC"/>
    <w:rsid w:val="00FC0E29"/>
    <w:rsid w:val="00FE6A31"/>
    <w:rsid w:val="0E9C747C"/>
    <w:rsid w:val="571E3D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jc w:val="center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1">
    <w:name w:val="批注框文本 Char"/>
    <w:basedOn w:val="6"/>
    <w:link w:val="3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85</Words>
  <Characters>490</Characters>
  <Lines>4</Lines>
  <Paragraphs>1</Paragraphs>
  <ScaleCrop>false</ScaleCrop>
  <LinksUpToDate>false</LinksUpToDate>
  <CharactersWithSpaces>574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2015-07-26T14:28:00Z</dcterms:created>
  <dc:creator>kisnwang</dc:creator>
  <cp:lastModifiedBy>shadow</cp:lastModifiedBy>
  <dcterms:modified xsi:type="dcterms:W3CDTF">2016-10-08T07:39:53Z</dcterms:modified>
  <dc:title>________学院（系）教授（副教授）职务任职基本条件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